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pPr>
      <w:bookmarkStart w:id="0" w:name="_GoBack"/>
      <w:bookmarkEnd w:id="0"/>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农工党医科院委员会赴黄骅市人民医院</w:t>
      </w:r>
    </w:p>
    <w:p>
      <w:pPr>
        <w:spacing w:line="240" w:lineRule="auto"/>
        <w:ind w:firstLine="0" w:firstLineChars="0"/>
        <w:jc w:val="cente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pPr>
      <w:r>
        <w:rPr>
          <w:rFonts w:hint="eastAsia" w:ascii="微软雅黑" w:hAnsi="微软雅黑" w:eastAsia="微软雅黑" w:cs="微软雅黑"/>
          <w:b/>
          <w:bCs/>
          <w:color w:val="000000" w:themeColor="text1"/>
          <w:sz w:val="32"/>
          <w:szCs w:val="32"/>
          <w:lang w:val="en-US" w:eastAsia="zh-CN"/>
          <w14:textFill>
            <w14:solidFill>
              <w14:schemeClr w14:val="tx1"/>
            </w14:solidFill>
          </w14:textFill>
        </w:rPr>
        <w:t>开展技术与管理帮扶活动</w:t>
      </w:r>
    </w:p>
    <w:p>
      <w:pPr>
        <w:rPr>
          <w:rFonts w:hint="eastAsi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为深入推进京津冀医疗卫生协同发展，2024年5月25—26日，农工党医科院委员会赴黄骅市人民医院开展技术与管理帮扶活动。农工党北京市委副主委张金兰、农工党北京市委秘书长张琴琴、农工党河北省委副主委徐英、黄骅市委统战部部长程秀珍、黄骅市卫生健康和医疗保障局副局长陈国松、院校党委统战部部长徐秀珍等出席活动。农工党医科院委员会专家团队在黄骅市人民医院开展学术讲座、手术、会诊等技术管理帮扶指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196850</wp:posOffset>
            </wp:positionH>
            <wp:positionV relativeFrom="paragraph">
              <wp:posOffset>253365</wp:posOffset>
            </wp:positionV>
            <wp:extent cx="4980305" cy="3320415"/>
            <wp:effectExtent l="0" t="0" r="10795" b="6985"/>
            <wp:wrapNone/>
            <wp:docPr id="2" name="图片 2" descr="大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合影"/>
                    <pic:cNvPicPr>
                      <a:picLocks noChangeAspect="1"/>
                    </pic:cNvPicPr>
                  </pic:nvPicPr>
                  <pic:blipFill>
                    <a:blip r:embed="rId7"/>
                    <a:stretch>
                      <a:fillRect/>
                    </a:stretch>
                  </pic:blipFill>
                  <pic:spPr>
                    <a:xfrm>
                      <a:off x="0" y="0"/>
                      <a:ext cx="4980305" cy="3320415"/>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5月25日下午，在农工党医科院委员会帮扶活动启动仪式上，农工党河北省委副主委徐英、黄骅市委统战部部长程秀珍、黄骅市卫生健康和医疗保障局副局长陈国松对各位专家来黄骅市开展帮扶表示感谢，农工党医科院委员会推动京津冀优质医疗资源下沉，逐步形成了京津冀协同发展联合共建基地品牌项目。希望双方今后进一步加强合作，整合资源，创新帮扶模式和合作机制，共同推动黄骅市医疗卫生事业再上新台阶，共筑百姓健康梦。</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drawing>
          <wp:anchor distT="0" distB="0" distL="114300" distR="114300" simplePos="0" relativeHeight="251660288" behindDoc="0" locked="0" layoutInCell="1" allowOverlap="1">
            <wp:simplePos x="0" y="0"/>
            <wp:positionH relativeFrom="column">
              <wp:posOffset>436245</wp:posOffset>
            </wp:positionH>
            <wp:positionV relativeFrom="paragraph">
              <wp:posOffset>262255</wp:posOffset>
            </wp:positionV>
            <wp:extent cx="4472940" cy="3354070"/>
            <wp:effectExtent l="0" t="0" r="10160" b="11430"/>
            <wp:wrapNone/>
            <wp:docPr id="3" name="图片 3" descr="农工党医科院委员会帮扶活动启动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农工党医科院委员会帮扶活动启动仪式"/>
                    <pic:cNvPicPr>
                      <a:picLocks noChangeAspect="1"/>
                    </pic:cNvPicPr>
                  </pic:nvPicPr>
                  <pic:blipFill>
                    <a:blip r:embed="rId8"/>
                    <a:stretch>
                      <a:fillRect/>
                    </a:stretch>
                  </pic:blipFill>
                  <pic:spPr>
                    <a:xfrm>
                      <a:off x="0" y="0"/>
                      <a:ext cx="4472940" cy="3354070"/>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both"/>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农工党北京市委副主委</w:t>
      </w:r>
      <w:r>
        <w:rPr>
          <w:rFonts w:hint="eastAsia" w:ascii="微软雅黑" w:hAnsi="微软雅黑" w:eastAsia="微软雅黑" w:cs="微软雅黑"/>
          <w:b w:val="0"/>
          <w:bCs w:val="0"/>
          <w:caps w:val="0"/>
          <w:color w:val="000000" w:themeColor="text1"/>
          <w:spacing w:val="0"/>
          <w:kern w:val="0"/>
          <w:sz w:val="28"/>
          <w:szCs w:val="28"/>
          <w:shd w:val="clear" w:fill="FFFFFF"/>
          <w:lang w:val="en-US" w:eastAsia="zh-CN" w:bidi="ar"/>
          <w14:textFill>
            <w14:solidFill>
              <w14:schemeClr w14:val="tx1"/>
            </w14:solidFill>
          </w14:textFill>
        </w:rPr>
        <w:t>张金兰</w:t>
      </w: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指出，京津冀协同发展十年里，农工党医科院委员会与黄骅市人民医院双向同行，持续改进帮扶模式和方法，全方位交流和提升，提供了高质量的医疗服务。农工党北京市委秘书长</w:t>
      </w:r>
      <w:r>
        <w:rPr>
          <w:rFonts w:hint="eastAsia" w:ascii="微软雅黑" w:hAnsi="微软雅黑" w:eastAsia="微软雅黑" w:cs="微软雅黑"/>
          <w:b w:val="0"/>
          <w:bCs w:val="0"/>
          <w:caps w:val="0"/>
          <w:color w:val="000000" w:themeColor="text1"/>
          <w:spacing w:val="0"/>
          <w:kern w:val="0"/>
          <w:sz w:val="28"/>
          <w:szCs w:val="28"/>
          <w:shd w:val="clear" w:fill="FFFFFF"/>
          <w:lang w:val="en-US" w:eastAsia="zh-CN" w:bidi="ar"/>
          <w14:textFill>
            <w14:solidFill>
              <w14:schemeClr w14:val="tx1"/>
            </w14:solidFill>
          </w14:textFill>
        </w:rPr>
        <w:t>张琴琴</w:t>
      </w: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指出，农工党北京市委将继续发挥医疗资源优势，形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成品牌化、实效性、可持续性的医疗帮扶共建机制，为百姓提供优质</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的医疗资源、为健康黄骅贡献力量。院校党委统战部部长</w:t>
      </w:r>
      <w:r>
        <w:rPr>
          <w:rFonts w:hint="eastAsia" w:ascii="微软雅黑" w:hAnsi="微软雅黑" w:eastAsia="微软雅黑" w:cs="微软雅黑"/>
          <w:b w:val="0"/>
          <w:bCs w:val="0"/>
          <w:caps w:val="0"/>
          <w:color w:val="000000" w:themeColor="text1"/>
          <w:spacing w:val="0"/>
          <w:kern w:val="0"/>
          <w:sz w:val="28"/>
          <w:szCs w:val="28"/>
          <w:shd w:val="clear" w:fill="FFFFFF"/>
          <w:lang w:val="en-US" w:eastAsia="zh-CN" w:bidi="ar"/>
          <w14:textFill>
            <w14:solidFill>
              <w14:schemeClr w14:val="tx1"/>
            </w14:solidFill>
          </w14:textFill>
        </w:rPr>
        <w:t>徐秀珍</w:t>
      </w: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希望双方共同打造京津冀联合共建基地品牌，让黄骅百姓足不出户享受到优质医疗资源。黄骅市人民医院党委书记刘西斌回顾了农工党医科院委员会对医院的技术与管理帮扶情况，介绍了医院的发展历程。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随后，在三个会场分别举办超声、影像诊断专题沙龙，心血管专题沙龙、药物规范使用和三甲准入药学门诊专题沙龙。协和医院吕珂、李明利，阜外医院杜淑娴、黄燕、李莉、刘臣、李静惠，肿瘤医院钟红霞、邢古生、李二妮、陈莲珍、王鑫等专家进行了精彩的学术讲座和答疑解惑。</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5月26日上午，专家们分别深入心内科、外三科、影像科、病理科、麻醉科、药剂科、医务科、护理部、医保科、科教科等科室进行技术指导、会诊和查房，与科室主任展开深入交流。</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drawing>
          <wp:anchor distT="0" distB="0" distL="114300" distR="114300" simplePos="0" relativeHeight="251661312" behindDoc="0" locked="0" layoutInCell="1" allowOverlap="1">
            <wp:simplePos x="0" y="0"/>
            <wp:positionH relativeFrom="column">
              <wp:posOffset>313690</wp:posOffset>
            </wp:positionH>
            <wp:positionV relativeFrom="paragraph">
              <wp:posOffset>209550</wp:posOffset>
            </wp:positionV>
            <wp:extent cx="4646295" cy="3492500"/>
            <wp:effectExtent l="0" t="0" r="1905" b="0"/>
            <wp:wrapNone/>
            <wp:docPr id="4" name="图片 4" descr="义诊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义诊组图"/>
                    <pic:cNvPicPr>
                      <a:picLocks noChangeAspect="1"/>
                    </pic:cNvPicPr>
                  </pic:nvPicPr>
                  <pic:blipFill>
                    <a:blip r:embed="rId9"/>
                    <a:stretch>
                      <a:fillRect/>
                    </a:stretch>
                  </pic:blipFill>
                  <pic:spPr>
                    <a:xfrm>
                      <a:off x="0" y="0"/>
                      <a:ext cx="4646295" cy="3492500"/>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在之后的总结交流反馈会上，专家团对黄骅市人民医院的科室设置、人才培养、科研技术、医疗技术、病房管理、医护人员的精神面貌等工作提出改进建议。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418465</wp:posOffset>
            </wp:positionH>
            <wp:positionV relativeFrom="paragraph">
              <wp:posOffset>34925</wp:posOffset>
            </wp:positionV>
            <wp:extent cx="4456430" cy="3342640"/>
            <wp:effectExtent l="0" t="0" r="1270" b="10160"/>
            <wp:wrapNone/>
            <wp:docPr id="5" name="图片 5" descr="总结交流反馈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总结交流反馈会"/>
                    <pic:cNvPicPr>
                      <a:picLocks noChangeAspect="1"/>
                    </pic:cNvPicPr>
                  </pic:nvPicPr>
                  <pic:blipFill>
                    <a:blip r:embed="rId10"/>
                    <a:stretch>
                      <a:fillRect/>
                    </a:stretch>
                  </pic:blipFill>
                  <pic:spPr>
                    <a:xfrm>
                      <a:off x="0" y="0"/>
                      <a:ext cx="4456430" cy="3342640"/>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对口帮扶显初心，携手同心向未来。农工党医科院委员会始终将医疗帮扶工作作为初心和使命，今后将继续为黄骅市人民提供优质高效的医疗服务，结下更多帮扶硕果。院校党委将一如既往地支持和推进对口帮扶工作，在推动京津冀协同发展的道路上携手同心、共同前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default"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t>（文字：统战部修婷婷、刘宇璇；审修：统战部徐秀珍；图片：黄骅市人民医院张桂霞）</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560" w:firstLineChars="200"/>
        <w:jc w:val="left"/>
        <w:textAlignment w:val="auto"/>
        <w:rPr>
          <w:rFonts w:hint="eastAsia" w:ascii="微软雅黑" w:hAnsi="微软雅黑" w:eastAsia="微软雅黑" w:cs="微软雅黑"/>
          <w:caps w:val="0"/>
          <w:color w:val="000000" w:themeColor="text1"/>
          <w:spacing w:val="0"/>
          <w:kern w:val="0"/>
          <w:sz w:val="28"/>
          <w:szCs w:val="28"/>
          <w:shd w:val="clear" w:fill="FFFFFF"/>
          <w:lang w:val="en-US" w:eastAsia="zh-CN" w:bidi="ar"/>
          <w14:textFill>
            <w14:solidFill>
              <w14:schemeClr w14:val="tx1"/>
            </w14:solidFill>
          </w14:textFill>
        </w:rPr>
      </w:pPr>
    </w:p>
    <w:p>
      <w:pPr>
        <w:rPr>
          <w:rFonts w:hint="eastAsia"/>
        </w:rPr>
      </w:pP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mVmNzI3YzA2OGE1ZTg5ZGFiNTU0ODVmMTUxNjkifQ=="/>
  </w:docVars>
  <w:rsids>
    <w:rsidRoot w:val="00000000"/>
    <w:rsid w:val="00DD78D3"/>
    <w:rsid w:val="011562D2"/>
    <w:rsid w:val="024679DB"/>
    <w:rsid w:val="02B052A9"/>
    <w:rsid w:val="02C72207"/>
    <w:rsid w:val="02DB1B68"/>
    <w:rsid w:val="02FE0DF2"/>
    <w:rsid w:val="038D51FF"/>
    <w:rsid w:val="039618DC"/>
    <w:rsid w:val="03B70280"/>
    <w:rsid w:val="061B23C7"/>
    <w:rsid w:val="0622592F"/>
    <w:rsid w:val="06426774"/>
    <w:rsid w:val="08726D5F"/>
    <w:rsid w:val="08F00413"/>
    <w:rsid w:val="094C4084"/>
    <w:rsid w:val="0B16508E"/>
    <w:rsid w:val="0BC1390C"/>
    <w:rsid w:val="0D1C412E"/>
    <w:rsid w:val="0DFE5677"/>
    <w:rsid w:val="0EED1247"/>
    <w:rsid w:val="0EF645A0"/>
    <w:rsid w:val="0F7B616D"/>
    <w:rsid w:val="0FF15885"/>
    <w:rsid w:val="102748C3"/>
    <w:rsid w:val="119836EC"/>
    <w:rsid w:val="134962DE"/>
    <w:rsid w:val="135E44C2"/>
    <w:rsid w:val="13A02C4C"/>
    <w:rsid w:val="1440538B"/>
    <w:rsid w:val="144A57CE"/>
    <w:rsid w:val="151B6B0E"/>
    <w:rsid w:val="154A1A82"/>
    <w:rsid w:val="1590573E"/>
    <w:rsid w:val="16874BF5"/>
    <w:rsid w:val="169564C9"/>
    <w:rsid w:val="175C6F6A"/>
    <w:rsid w:val="187300DF"/>
    <w:rsid w:val="19A846E9"/>
    <w:rsid w:val="1A0758B3"/>
    <w:rsid w:val="1A11228E"/>
    <w:rsid w:val="1A9269EA"/>
    <w:rsid w:val="1AE16870"/>
    <w:rsid w:val="1B090296"/>
    <w:rsid w:val="1CEC0D90"/>
    <w:rsid w:val="1E3B3816"/>
    <w:rsid w:val="1E3E475D"/>
    <w:rsid w:val="1E8C1F2B"/>
    <w:rsid w:val="1ECC3779"/>
    <w:rsid w:val="1EE77A61"/>
    <w:rsid w:val="1F532949"/>
    <w:rsid w:val="20144F06"/>
    <w:rsid w:val="21400605"/>
    <w:rsid w:val="2141232F"/>
    <w:rsid w:val="214D44F3"/>
    <w:rsid w:val="21AF09CB"/>
    <w:rsid w:val="21CE504D"/>
    <w:rsid w:val="21D35D6A"/>
    <w:rsid w:val="2245341D"/>
    <w:rsid w:val="229427BE"/>
    <w:rsid w:val="22A04FF2"/>
    <w:rsid w:val="22B823D2"/>
    <w:rsid w:val="230E6E8A"/>
    <w:rsid w:val="23294AEC"/>
    <w:rsid w:val="2329689A"/>
    <w:rsid w:val="232E2103"/>
    <w:rsid w:val="241A2687"/>
    <w:rsid w:val="248D4724"/>
    <w:rsid w:val="24C820E3"/>
    <w:rsid w:val="256B319A"/>
    <w:rsid w:val="259C77F7"/>
    <w:rsid w:val="2602097F"/>
    <w:rsid w:val="261E01F0"/>
    <w:rsid w:val="26AB765D"/>
    <w:rsid w:val="26E677C8"/>
    <w:rsid w:val="27096E41"/>
    <w:rsid w:val="27270955"/>
    <w:rsid w:val="27773FD7"/>
    <w:rsid w:val="27BF157B"/>
    <w:rsid w:val="27EC575B"/>
    <w:rsid w:val="28926C90"/>
    <w:rsid w:val="2A067E05"/>
    <w:rsid w:val="2A510485"/>
    <w:rsid w:val="2A645CAD"/>
    <w:rsid w:val="2ABF7AE4"/>
    <w:rsid w:val="2BBD35BE"/>
    <w:rsid w:val="2C22688D"/>
    <w:rsid w:val="2C583D4C"/>
    <w:rsid w:val="2D636E4D"/>
    <w:rsid w:val="2E2C6BA8"/>
    <w:rsid w:val="2F5C0BF6"/>
    <w:rsid w:val="30590093"/>
    <w:rsid w:val="31FF798A"/>
    <w:rsid w:val="32247147"/>
    <w:rsid w:val="326800F2"/>
    <w:rsid w:val="33746B9D"/>
    <w:rsid w:val="33C1667B"/>
    <w:rsid w:val="34271902"/>
    <w:rsid w:val="350B2280"/>
    <w:rsid w:val="35732032"/>
    <w:rsid w:val="36145188"/>
    <w:rsid w:val="36714388"/>
    <w:rsid w:val="37A97B52"/>
    <w:rsid w:val="37DC3A83"/>
    <w:rsid w:val="37FC5ED4"/>
    <w:rsid w:val="3862667F"/>
    <w:rsid w:val="392456E2"/>
    <w:rsid w:val="398C3287"/>
    <w:rsid w:val="3A33013E"/>
    <w:rsid w:val="3A370748"/>
    <w:rsid w:val="3AB13976"/>
    <w:rsid w:val="3BCE402B"/>
    <w:rsid w:val="3C3E2F5F"/>
    <w:rsid w:val="3C6B7896"/>
    <w:rsid w:val="3CAF79B9"/>
    <w:rsid w:val="3E0C4C14"/>
    <w:rsid w:val="402D5689"/>
    <w:rsid w:val="40F47DB5"/>
    <w:rsid w:val="411B386E"/>
    <w:rsid w:val="417F52D9"/>
    <w:rsid w:val="418B6F45"/>
    <w:rsid w:val="41CF3294"/>
    <w:rsid w:val="41E40104"/>
    <w:rsid w:val="422C1AAB"/>
    <w:rsid w:val="424B7D39"/>
    <w:rsid w:val="42E12404"/>
    <w:rsid w:val="42E163F2"/>
    <w:rsid w:val="432F5D64"/>
    <w:rsid w:val="44051EF5"/>
    <w:rsid w:val="456F4189"/>
    <w:rsid w:val="468477C0"/>
    <w:rsid w:val="486A0C38"/>
    <w:rsid w:val="48E11952"/>
    <w:rsid w:val="49B85B8B"/>
    <w:rsid w:val="4AD750E9"/>
    <w:rsid w:val="4B673458"/>
    <w:rsid w:val="4B74157C"/>
    <w:rsid w:val="4BAC677A"/>
    <w:rsid w:val="4BFE10D1"/>
    <w:rsid w:val="4CA92044"/>
    <w:rsid w:val="4CC73D8D"/>
    <w:rsid w:val="4D185106"/>
    <w:rsid w:val="4F7A2D47"/>
    <w:rsid w:val="50E578C2"/>
    <w:rsid w:val="5201260D"/>
    <w:rsid w:val="52326C6A"/>
    <w:rsid w:val="52592449"/>
    <w:rsid w:val="5260529F"/>
    <w:rsid w:val="53F441A5"/>
    <w:rsid w:val="54183C3E"/>
    <w:rsid w:val="556F6BBC"/>
    <w:rsid w:val="571B122B"/>
    <w:rsid w:val="58733807"/>
    <w:rsid w:val="5896503C"/>
    <w:rsid w:val="59AD2EBB"/>
    <w:rsid w:val="5A625C12"/>
    <w:rsid w:val="5A8120BB"/>
    <w:rsid w:val="5A9F0C15"/>
    <w:rsid w:val="5ABE6DE8"/>
    <w:rsid w:val="5B323837"/>
    <w:rsid w:val="5B6B6D49"/>
    <w:rsid w:val="5B7B51DE"/>
    <w:rsid w:val="5BC3354F"/>
    <w:rsid w:val="5C4D05EC"/>
    <w:rsid w:val="5CD52621"/>
    <w:rsid w:val="5CF1327E"/>
    <w:rsid w:val="5DC2273B"/>
    <w:rsid w:val="5EA42EE9"/>
    <w:rsid w:val="5EBB7FE7"/>
    <w:rsid w:val="5F5E109E"/>
    <w:rsid w:val="615667F8"/>
    <w:rsid w:val="61C64CD9"/>
    <w:rsid w:val="61FE4BF9"/>
    <w:rsid w:val="62C51434"/>
    <w:rsid w:val="64864DA3"/>
    <w:rsid w:val="64A216CA"/>
    <w:rsid w:val="654F4FE5"/>
    <w:rsid w:val="65997DFD"/>
    <w:rsid w:val="66A870A3"/>
    <w:rsid w:val="66D734E4"/>
    <w:rsid w:val="66F03B9D"/>
    <w:rsid w:val="67254250"/>
    <w:rsid w:val="67696832"/>
    <w:rsid w:val="683430D1"/>
    <w:rsid w:val="68D0643D"/>
    <w:rsid w:val="694F7CAA"/>
    <w:rsid w:val="6A6B466F"/>
    <w:rsid w:val="6AC54093"/>
    <w:rsid w:val="6AD40467"/>
    <w:rsid w:val="6C871917"/>
    <w:rsid w:val="6CD96090"/>
    <w:rsid w:val="6E05486B"/>
    <w:rsid w:val="6E50697C"/>
    <w:rsid w:val="6EB20ABF"/>
    <w:rsid w:val="6F8072D1"/>
    <w:rsid w:val="6FA3193D"/>
    <w:rsid w:val="6FDD5585"/>
    <w:rsid w:val="6FF2313D"/>
    <w:rsid w:val="70B1539E"/>
    <w:rsid w:val="70B36D70"/>
    <w:rsid w:val="70B977DF"/>
    <w:rsid w:val="712C5ABF"/>
    <w:rsid w:val="725B65DD"/>
    <w:rsid w:val="73E57241"/>
    <w:rsid w:val="74061450"/>
    <w:rsid w:val="74CD0483"/>
    <w:rsid w:val="754937FF"/>
    <w:rsid w:val="75B673D5"/>
    <w:rsid w:val="761B33ED"/>
    <w:rsid w:val="762D4ECF"/>
    <w:rsid w:val="767C5CE1"/>
    <w:rsid w:val="76C515AB"/>
    <w:rsid w:val="76EE28B0"/>
    <w:rsid w:val="77582792"/>
    <w:rsid w:val="784E6E4F"/>
    <w:rsid w:val="78832A30"/>
    <w:rsid w:val="78A86C19"/>
    <w:rsid w:val="78CC6736"/>
    <w:rsid w:val="78EC57F2"/>
    <w:rsid w:val="79921C19"/>
    <w:rsid w:val="79AB4A88"/>
    <w:rsid w:val="79E173D4"/>
    <w:rsid w:val="7A3C7DD6"/>
    <w:rsid w:val="7A541090"/>
    <w:rsid w:val="7A606B16"/>
    <w:rsid w:val="7BEE3875"/>
    <w:rsid w:val="7CAA7322"/>
    <w:rsid w:val="7D582D04"/>
    <w:rsid w:val="7F485D15"/>
    <w:rsid w:val="7F68258B"/>
    <w:rsid w:val="7FA224A6"/>
    <w:rsid w:val="7FAF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0" w:firstLineChars="200"/>
      <w:jc w:val="both"/>
    </w:pPr>
    <w:rPr>
      <w:rFonts w:ascii="仿宋" w:hAnsi="仿宋" w:eastAsia="仿宋" w:cstheme="minorBidi"/>
      <w:kern w:val="2"/>
      <w:sz w:val="28"/>
      <w:szCs w:val="28"/>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1160</Words>
  <Characters>1167</Characters>
  <Lines>0</Lines>
  <Paragraphs>0</Paragraphs>
  <TotalTime>11</TotalTime>
  <ScaleCrop>false</ScaleCrop>
  <LinksUpToDate>false</LinksUpToDate>
  <CharactersWithSpaces>1167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2023-10-09T00:43:00Z</dcterms:created>
  <dc:creator>Administrator</dc:creator>
  <cp:lastModifiedBy>Linsy</cp:lastModifiedBy>
  <dcterms:modified xsi:type="dcterms:W3CDTF">2024-05-31T06:54:58Z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E9DCF9C34277436BACF58C6197A0321C_12</vt:lpwstr>
  </property>
</Properties>
</file>