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9D96E" w14:textId="77777777" w:rsidR="0088043D" w:rsidRDefault="003B450B" w:rsidP="0088043D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88043D">
        <w:rPr>
          <w:rFonts w:ascii="华文中宋" w:eastAsia="华文中宋" w:hAnsi="华文中宋" w:hint="eastAsia"/>
          <w:b/>
          <w:sz w:val="44"/>
          <w:szCs w:val="44"/>
        </w:rPr>
        <w:t>诺贝尔化学奖得主本亚明·利斯特教授</w:t>
      </w:r>
    </w:p>
    <w:p w14:paraId="71D042E5" w14:textId="5B630BEA" w:rsidR="00B01B2E" w:rsidRPr="0088043D" w:rsidRDefault="0088043D" w:rsidP="0088043D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88043D">
        <w:rPr>
          <w:rFonts w:ascii="华文中宋" w:eastAsia="华文中宋" w:hAnsi="华文中宋" w:hint="eastAsia"/>
          <w:b/>
          <w:sz w:val="44"/>
          <w:szCs w:val="44"/>
        </w:rPr>
        <w:t>受邀做客</w:t>
      </w:r>
      <w:r w:rsidR="001E6F62">
        <w:rPr>
          <w:rFonts w:ascii="华文中宋" w:eastAsia="华文中宋" w:hAnsi="华文中宋" w:hint="eastAsia"/>
          <w:b/>
          <w:sz w:val="44"/>
          <w:szCs w:val="44"/>
        </w:rPr>
        <w:t>“</w:t>
      </w:r>
      <w:r w:rsidRPr="0088043D">
        <w:rPr>
          <w:rFonts w:ascii="华文中宋" w:eastAsia="华文中宋" w:hAnsi="华文中宋" w:hint="eastAsia"/>
          <w:b/>
          <w:sz w:val="44"/>
          <w:szCs w:val="44"/>
        </w:rPr>
        <w:t>协和大师讲堂</w:t>
      </w:r>
      <w:r w:rsidR="001E6F62">
        <w:rPr>
          <w:rFonts w:ascii="华文中宋" w:eastAsia="华文中宋" w:hAnsi="华文中宋" w:hint="eastAsia"/>
          <w:b/>
          <w:sz w:val="44"/>
          <w:szCs w:val="44"/>
        </w:rPr>
        <w:t>”</w:t>
      </w:r>
    </w:p>
    <w:p w14:paraId="4EB745BF" w14:textId="0E7B6735" w:rsidR="00B01B2E" w:rsidRPr="00142772" w:rsidRDefault="00ED25DF" w:rsidP="000C3A27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72206F">
        <w:rPr>
          <w:rFonts w:ascii="仿宋" w:eastAsia="仿宋" w:hAnsi="仿宋" w:hint="eastAsia"/>
          <w:sz w:val="32"/>
          <w:szCs w:val="32"/>
        </w:rPr>
        <w:t>应</w:t>
      </w:r>
      <w:r w:rsidR="00A94C8C" w:rsidRPr="0072206F">
        <w:rPr>
          <w:rFonts w:ascii="仿宋" w:eastAsia="仿宋" w:hAnsi="仿宋" w:hint="eastAsia"/>
          <w:sz w:val="32"/>
          <w:szCs w:val="32"/>
        </w:rPr>
        <w:t>院校长王辰院士和</w:t>
      </w:r>
      <w:r w:rsidR="0032116F" w:rsidRPr="00262F64">
        <w:rPr>
          <w:rFonts w:ascii="仿宋" w:eastAsia="仿宋" w:hAnsi="仿宋" w:hint="eastAsia"/>
          <w:sz w:val="32"/>
          <w:szCs w:val="32"/>
        </w:rPr>
        <w:t>药物所</w:t>
      </w:r>
      <w:r w:rsidR="0088043D" w:rsidRPr="00262F64">
        <w:rPr>
          <w:rFonts w:ascii="仿宋" w:eastAsia="仿宋" w:hAnsi="仿宋" w:hint="eastAsia"/>
          <w:sz w:val="32"/>
          <w:szCs w:val="32"/>
        </w:rPr>
        <w:t>执行</w:t>
      </w:r>
      <w:r w:rsidR="0032116F" w:rsidRPr="00262F64">
        <w:rPr>
          <w:rFonts w:ascii="仿宋" w:eastAsia="仿宋" w:hAnsi="仿宋" w:hint="eastAsia"/>
          <w:sz w:val="32"/>
          <w:szCs w:val="32"/>
        </w:rPr>
        <w:t>所长王锐院士邀请，</w:t>
      </w:r>
      <w:r w:rsidR="00142772" w:rsidRPr="00262F64">
        <w:rPr>
          <w:rFonts w:ascii="仿宋" w:eastAsia="仿宋" w:hAnsi="仿宋" w:hint="eastAsia"/>
          <w:sz w:val="32"/>
          <w:szCs w:val="32"/>
        </w:rPr>
        <w:t>9月4日上午</w:t>
      </w:r>
      <w:r w:rsidR="0032116F" w:rsidRPr="00262F64">
        <w:rPr>
          <w:rFonts w:ascii="仿宋" w:eastAsia="仿宋" w:hAnsi="仿宋"/>
          <w:sz w:val="32"/>
          <w:szCs w:val="32"/>
        </w:rPr>
        <w:t>2021年诺贝尔化学奖得主</w:t>
      </w:r>
      <w:r w:rsidRPr="00262F64">
        <w:rPr>
          <w:rFonts w:ascii="仿宋" w:eastAsia="仿宋" w:hAnsi="仿宋" w:hint="eastAsia"/>
          <w:sz w:val="32"/>
          <w:szCs w:val="32"/>
        </w:rPr>
        <w:t>，</w:t>
      </w:r>
      <w:r w:rsidR="00A46989" w:rsidRPr="00262F64">
        <w:rPr>
          <w:rFonts w:ascii="仿宋" w:eastAsia="仿宋" w:hAnsi="仿宋" w:hint="eastAsia"/>
          <w:sz w:val="32"/>
          <w:szCs w:val="32"/>
        </w:rPr>
        <w:t>德国马克斯·普朗克煤炭研究所（</w:t>
      </w:r>
      <w:r w:rsidR="00A46989" w:rsidRPr="00262F64">
        <w:rPr>
          <w:rFonts w:ascii="仿宋" w:eastAsia="仿宋" w:hAnsi="仿宋"/>
          <w:sz w:val="32"/>
          <w:szCs w:val="32"/>
        </w:rPr>
        <w:t>Max-Planck-Institut für Kohlenforschung）</w:t>
      </w:r>
      <w:r w:rsidR="00D61674" w:rsidRPr="00262F64">
        <w:rPr>
          <w:rFonts w:ascii="仿宋" w:eastAsia="仿宋" w:hAnsi="仿宋" w:hint="eastAsia"/>
          <w:sz w:val="32"/>
          <w:szCs w:val="32"/>
        </w:rPr>
        <w:t>所长</w:t>
      </w:r>
      <w:r w:rsidR="0032116F" w:rsidRPr="00262F64">
        <w:rPr>
          <w:rFonts w:ascii="仿宋" w:eastAsia="仿宋" w:hAnsi="仿宋" w:hint="eastAsia"/>
          <w:sz w:val="32"/>
          <w:szCs w:val="32"/>
        </w:rPr>
        <w:t>本亚明·利斯特</w:t>
      </w:r>
      <w:r w:rsidR="00A46989" w:rsidRPr="00262F64">
        <w:rPr>
          <w:rFonts w:ascii="仿宋" w:eastAsia="仿宋" w:hAnsi="仿宋" w:hint="eastAsia"/>
          <w:sz w:val="32"/>
          <w:szCs w:val="32"/>
        </w:rPr>
        <w:t>（</w:t>
      </w:r>
      <w:r w:rsidR="00A46989" w:rsidRPr="00262F64">
        <w:rPr>
          <w:rFonts w:ascii="仿宋" w:eastAsia="仿宋" w:hAnsi="仿宋"/>
          <w:sz w:val="32"/>
          <w:szCs w:val="32"/>
        </w:rPr>
        <w:t>Benjamin List</w:t>
      </w:r>
      <w:r w:rsidR="00A46989" w:rsidRPr="00262F64">
        <w:rPr>
          <w:rFonts w:ascii="仿宋" w:eastAsia="仿宋" w:hAnsi="仿宋" w:hint="eastAsia"/>
          <w:sz w:val="32"/>
          <w:szCs w:val="32"/>
        </w:rPr>
        <w:t>）</w:t>
      </w:r>
      <w:r w:rsidR="0032116F" w:rsidRPr="00262F64">
        <w:rPr>
          <w:rFonts w:ascii="仿宋" w:eastAsia="仿宋" w:hAnsi="仿宋" w:hint="eastAsia"/>
          <w:sz w:val="32"/>
          <w:szCs w:val="32"/>
        </w:rPr>
        <w:t>教授在</w:t>
      </w:r>
      <w:r w:rsidR="00B01B2E" w:rsidRPr="00262F64">
        <w:rPr>
          <w:rFonts w:ascii="仿宋" w:eastAsia="仿宋" w:hAnsi="仿宋" w:hint="eastAsia"/>
          <w:sz w:val="32"/>
          <w:szCs w:val="32"/>
        </w:rPr>
        <w:t>协和壹号礼堂</w:t>
      </w:r>
      <w:r w:rsidR="00E068B8">
        <w:rPr>
          <w:rFonts w:ascii="仿宋" w:eastAsia="仿宋" w:hAnsi="仿宋" w:hint="eastAsia"/>
          <w:sz w:val="32"/>
          <w:szCs w:val="32"/>
        </w:rPr>
        <w:t>做客</w:t>
      </w:r>
      <w:r w:rsidR="001E6F62">
        <w:rPr>
          <w:rFonts w:ascii="仿宋" w:eastAsia="仿宋" w:hAnsi="仿宋" w:hint="eastAsia"/>
          <w:sz w:val="32"/>
          <w:szCs w:val="32"/>
        </w:rPr>
        <w:t>“</w:t>
      </w:r>
      <w:r w:rsidRPr="00262F64">
        <w:rPr>
          <w:rFonts w:ascii="仿宋" w:eastAsia="仿宋" w:hAnsi="仿宋" w:hint="eastAsia"/>
          <w:sz w:val="32"/>
          <w:szCs w:val="32"/>
        </w:rPr>
        <w:t>协和大师讲堂”</w:t>
      </w:r>
      <w:r w:rsidR="00A46989" w:rsidRPr="00262F64">
        <w:rPr>
          <w:rFonts w:ascii="仿宋" w:eastAsia="仿宋" w:hAnsi="仿宋" w:hint="eastAsia"/>
          <w:sz w:val="32"/>
          <w:szCs w:val="32"/>
        </w:rPr>
        <w:t>，</w:t>
      </w:r>
      <w:r w:rsidR="001E6F62">
        <w:rPr>
          <w:rFonts w:ascii="仿宋" w:eastAsia="仿宋" w:hAnsi="仿宋" w:hint="eastAsia"/>
          <w:sz w:val="32"/>
          <w:szCs w:val="32"/>
        </w:rPr>
        <w:t>做了题</w:t>
      </w:r>
      <w:r w:rsidR="00A46989" w:rsidRPr="00262F64">
        <w:rPr>
          <w:rFonts w:ascii="仿宋" w:eastAsia="仿宋" w:hAnsi="仿宋" w:hint="eastAsia"/>
          <w:sz w:val="32"/>
          <w:szCs w:val="32"/>
        </w:rPr>
        <w:t>为“</w:t>
      </w:r>
      <w:r w:rsidR="00A46989" w:rsidRPr="00262F64">
        <w:rPr>
          <w:rFonts w:ascii="仿宋" w:eastAsia="仿宋" w:hAnsi="仿宋"/>
          <w:sz w:val="32"/>
          <w:szCs w:val="32"/>
        </w:rPr>
        <w:t xml:space="preserve">Universal </w:t>
      </w:r>
      <w:r w:rsidR="00957131" w:rsidRPr="00262F64">
        <w:rPr>
          <w:rFonts w:ascii="仿宋" w:eastAsia="仿宋" w:hAnsi="仿宋" w:hint="eastAsia"/>
          <w:sz w:val="32"/>
          <w:szCs w:val="32"/>
        </w:rPr>
        <w:t>o</w:t>
      </w:r>
      <w:r w:rsidR="00A46989" w:rsidRPr="00262F64">
        <w:rPr>
          <w:rFonts w:ascii="仿宋" w:eastAsia="仿宋" w:hAnsi="仿宋"/>
          <w:sz w:val="32"/>
          <w:szCs w:val="32"/>
        </w:rPr>
        <w:t xml:space="preserve">rganocatalysts for </w:t>
      </w:r>
      <w:r w:rsidR="00957131" w:rsidRPr="00262F64">
        <w:rPr>
          <w:rFonts w:ascii="仿宋" w:eastAsia="仿宋" w:hAnsi="仿宋" w:hint="eastAsia"/>
          <w:sz w:val="32"/>
          <w:szCs w:val="32"/>
        </w:rPr>
        <w:t>o</w:t>
      </w:r>
      <w:r w:rsidR="00A46989" w:rsidRPr="00262F64">
        <w:rPr>
          <w:rFonts w:ascii="仿宋" w:eastAsia="仿宋" w:hAnsi="仿宋"/>
          <w:sz w:val="32"/>
          <w:szCs w:val="32"/>
        </w:rPr>
        <w:t xml:space="preserve">ur </w:t>
      </w:r>
      <w:r w:rsidR="00957131" w:rsidRPr="00262F64">
        <w:rPr>
          <w:rFonts w:ascii="仿宋" w:eastAsia="仿宋" w:hAnsi="仿宋" w:hint="eastAsia"/>
          <w:sz w:val="32"/>
          <w:szCs w:val="32"/>
        </w:rPr>
        <w:t>w</w:t>
      </w:r>
      <w:r w:rsidR="00A46989" w:rsidRPr="00262F64">
        <w:rPr>
          <w:rFonts w:ascii="仿宋" w:eastAsia="仿宋" w:hAnsi="仿宋"/>
          <w:sz w:val="32"/>
          <w:szCs w:val="32"/>
        </w:rPr>
        <w:t>orld</w:t>
      </w:r>
      <w:r w:rsidR="00A46989" w:rsidRPr="00262F64">
        <w:rPr>
          <w:rFonts w:ascii="仿宋" w:eastAsia="仿宋" w:hAnsi="仿宋" w:hint="eastAsia"/>
          <w:sz w:val="32"/>
          <w:szCs w:val="32"/>
        </w:rPr>
        <w:t>”</w:t>
      </w:r>
      <w:r w:rsidR="001E6F62">
        <w:rPr>
          <w:rFonts w:ascii="仿宋" w:eastAsia="仿宋" w:hAnsi="仿宋" w:hint="eastAsia"/>
          <w:sz w:val="32"/>
          <w:szCs w:val="32"/>
        </w:rPr>
        <w:t>的学术报告</w:t>
      </w:r>
      <w:r w:rsidR="00A46989" w:rsidRPr="00262F64">
        <w:rPr>
          <w:rFonts w:ascii="仿宋" w:eastAsia="仿宋" w:hAnsi="仿宋" w:hint="eastAsia"/>
          <w:sz w:val="32"/>
          <w:szCs w:val="32"/>
        </w:rPr>
        <w:t>。</w:t>
      </w:r>
      <w:r w:rsidR="0088043D" w:rsidRPr="00262F64">
        <w:rPr>
          <w:rFonts w:ascii="仿宋" w:eastAsia="仿宋" w:hAnsi="仿宋" w:hint="eastAsia"/>
          <w:sz w:val="32"/>
          <w:szCs w:val="32"/>
        </w:rPr>
        <w:t>药物</w:t>
      </w:r>
      <w:r w:rsidR="00A46989" w:rsidRPr="00262F64">
        <w:rPr>
          <w:rFonts w:ascii="仿宋" w:eastAsia="仿宋" w:hAnsi="仿宋" w:hint="eastAsia"/>
          <w:sz w:val="32"/>
          <w:szCs w:val="32"/>
        </w:rPr>
        <w:t>所</w:t>
      </w:r>
      <w:r w:rsidR="0088043D" w:rsidRPr="00262F64">
        <w:rPr>
          <w:rFonts w:ascii="仿宋" w:eastAsia="仿宋" w:hAnsi="仿宋" w:hint="eastAsia"/>
          <w:sz w:val="32"/>
          <w:szCs w:val="32"/>
        </w:rPr>
        <w:t>执行</w:t>
      </w:r>
      <w:r w:rsidR="00A46989" w:rsidRPr="00262F64">
        <w:rPr>
          <w:rFonts w:ascii="仿宋" w:eastAsia="仿宋" w:hAnsi="仿宋" w:hint="eastAsia"/>
          <w:sz w:val="32"/>
          <w:szCs w:val="32"/>
        </w:rPr>
        <w:t>所长王锐院士主持本次活动，</w:t>
      </w:r>
      <w:r w:rsidR="00292165" w:rsidRPr="00262F64">
        <w:rPr>
          <w:rFonts w:ascii="仿宋" w:eastAsia="仿宋" w:hAnsi="仿宋" w:hint="eastAsia"/>
          <w:sz w:val="32"/>
          <w:szCs w:val="32"/>
        </w:rPr>
        <w:t>校内外三百余名师生聆听学术大师的</w:t>
      </w:r>
      <w:r w:rsidRPr="00262F64">
        <w:rPr>
          <w:rFonts w:ascii="仿宋" w:eastAsia="仿宋" w:hAnsi="仿宋" w:hint="eastAsia"/>
          <w:sz w:val="32"/>
          <w:szCs w:val="32"/>
        </w:rPr>
        <w:t>精彩</w:t>
      </w:r>
      <w:r w:rsidR="00292165" w:rsidRPr="00262F64">
        <w:rPr>
          <w:rFonts w:ascii="仿宋" w:eastAsia="仿宋" w:hAnsi="仿宋" w:hint="eastAsia"/>
          <w:sz w:val="32"/>
          <w:szCs w:val="32"/>
        </w:rPr>
        <w:t>讲座。</w:t>
      </w:r>
      <w:bookmarkStart w:id="0" w:name="_GoBack"/>
      <w:bookmarkEnd w:id="0"/>
    </w:p>
    <w:p w14:paraId="1243F283" w14:textId="1509B817" w:rsidR="000C3A27" w:rsidRDefault="00A94C8C" w:rsidP="00C67D51">
      <w:pPr>
        <w:jc w:val="center"/>
      </w:pPr>
      <w:r>
        <w:rPr>
          <w:noProof/>
        </w:rPr>
        <w:drawing>
          <wp:inline distT="0" distB="0" distL="0" distR="0" wp14:anchorId="59DF62C7" wp14:editId="5A0FE041">
            <wp:extent cx="2699167" cy="1798320"/>
            <wp:effectExtent l="0" t="0" r="6350" b="0"/>
            <wp:docPr id="3" name="图片 3" descr="C:\Users\ADMINI~1\AppData\Local\Temp\WeChat Files\f634e8242398b3f6001fd3a0d60f0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634e8242398b3f6001fd3a0d60f0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167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1D918" w14:textId="6D7A1740" w:rsidR="000C3A27" w:rsidRDefault="00BB25B2" w:rsidP="00262F6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2F64">
        <w:rPr>
          <w:rFonts w:ascii="仿宋" w:eastAsia="仿宋" w:hAnsi="仿宋" w:hint="eastAsia"/>
          <w:sz w:val="32"/>
          <w:szCs w:val="32"/>
        </w:rPr>
        <w:t>利斯特教授在报告中</w:t>
      </w:r>
      <w:r w:rsidR="00A10A44" w:rsidRPr="00262F64">
        <w:rPr>
          <w:rFonts w:ascii="仿宋" w:eastAsia="仿宋" w:hAnsi="仿宋" w:hint="eastAsia"/>
          <w:sz w:val="32"/>
          <w:szCs w:val="32"/>
        </w:rPr>
        <w:t>介绍了不对称催化反应中催化剂的种类</w:t>
      </w:r>
      <w:r w:rsidR="00C67D51" w:rsidRPr="00262F64">
        <w:rPr>
          <w:rFonts w:ascii="仿宋" w:eastAsia="仿宋" w:hAnsi="仿宋" w:hint="eastAsia"/>
          <w:sz w:val="32"/>
          <w:szCs w:val="32"/>
        </w:rPr>
        <w:t>与应用</w:t>
      </w:r>
      <w:r w:rsidR="00A10A44" w:rsidRPr="00262F64">
        <w:rPr>
          <w:rFonts w:ascii="仿宋" w:eastAsia="仿宋" w:hAnsi="仿宋" w:hint="eastAsia"/>
          <w:sz w:val="32"/>
          <w:szCs w:val="32"/>
        </w:rPr>
        <w:t>，</w:t>
      </w:r>
      <w:r w:rsidR="00C67D51" w:rsidRPr="00262F64">
        <w:rPr>
          <w:rFonts w:ascii="仿宋" w:eastAsia="仿宋" w:hAnsi="仿宋" w:hint="eastAsia"/>
          <w:sz w:val="32"/>
          <w:szCs w:val="32"/>
        </w:rPr>
        <w:t>是不对称催化领域的重大突破。利斯特教授还介绍了有机分子在药物研究中的应用，有机催化剂的加入会推动制药行业的巨大发展。利斯特教授指出</w:t>
      </w:r>
      <w:r w:rsidR="00394AB2" w:rsidRPr="00262F64">
        <w:rPr>
          <w:rFonts w:ascii="仿宋" w:eastAsia="仿宋" w:hAnsi="仿宋" w:hint="eastAsia"/>
          <w:sz w:val="32"/>
          <w:szCs w:val="32"/>
        </w:rPr>
        <w:t>，</w:t>
      </w:r>
      <w:r w:rsidR="00C23DB2" w:rsidRPr="00262F64">
        <w:rPr>
          <w:rFonts w:ascii="仿宋" w:eastAsia="仿宋" w:hAnsi="仿宋" w:hint="eastAsia"/>
          <w:sz w:val="32"/>
          <w:szCs w:val="32"/>
        </w:rPr>
        <w:t>手</w:t>
      </w:r>
      <w:r w:rsidR="00CD5211" w:rsidRPr="00262F64">
        <w:rPr>
          <w:rFonts w:ascii="仿宋" w:eastAsia="仿宋" w:hAnsi="仿宋" w:hint="eastAsia"/>
          <w:sz w:val="32"/>
          <w:szCs w:val="32"/>
        </w:rPr>
        <w:t>性</w:t>
      </w:r>
      <w:r w:rsidR="00C23DB2" w:rsidRPr="00262F64">
        <w:rPr>
          <w:rFonts w:ascii="仿宋" w:eastAsia="仿宋" w:hAnsi="仿宋"/>
          <w:sz w:val="32"/>
          <w:szCs w:val="32"/>
        </w:rPr>
        <w:t>催化剂的源头创新是实现对化学反应活性和空间选择性控制的关键</w:t>
      </w:r>
      <w:r w:rsidR="00CD5211" w:rsidRPr="00262F64">
        <w:rPr>
          <w:rFonts w:ascii="仿宋" w:eastAsia="仿宋" w:hAnsi="仿宋" w:hint="eastAsia"/>
          <w:sz w:val="32"/>
          <w:szCs w:val="32"/>
        </w:rPr>
        <w:t>之一</w:t>
      </w:r>
      <w:r w:rsidR="00C23DB2" w:rsidRPr="00262F64">
        <w:rPr>
          <w:rFonts w:ascii="仿宋" w:eastAsia="仿宋" w:hAnsi="仿宋" w:hint="eastAsia"/>
          <w:sz w:val="32"/>
          <w:szCs w:val="32"/>
        </w:rPr>
        <w:t>。</w:t>
      </w:r>
    </w:p>
    <w:p w14:paraId="53BB56D1" w14:textId="77777777" w:rsidR="000C3A27" w:rsidRDefault="000C3A27" w:rsidP="00262F6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E580D2E" w14:textId="79082297" w:rsidR="00C67D51" w:rsidRDefault="000C3A27" w:rsidP="00142772">
      <w:pPr>
        <w:spacing w:line="560" w:lineRule="exact"/>
        <w:ind w:firstLineChars="300" w:firstLine="630"/>
        <w:rPr>
          <w:rFonts w:ascii="仿宋" w:eastAsia="仿宋" w:hAnsi="仿宋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057953A" wp14:editId="39EF7219">
            <wp:simplePos x="0" y="0"/>
            <wp:positionH relativeFrom="column">
              <wp:posOffset>100965</wp:posOffset>
            </wp:positionH>
            <wp:positionV relativeFrom="paragraph">
              <wp:posOffset>195580</wp:posOffset>
            </wp:positionV>
            <wp:extent cx="2699385" cy="1799590"/>
            <wp:effectExtent l="0" t="0" r="5715" b="0"/>
            <wp:wrapTight wrapText="bothSides">
              <wp:wrapPolygon edited="0">
                <wp:start x="0" y="0"/>
                <wp:lineTo x="0" y="21265"/>
                <wp:lineTo x="21493" y="21265"/>
                <wp:lineTo x="21493" y="0"/>
                <wp:lineTo x="0" y="0"/>
              </wp:wrapPolygon>
            </wp:wrapTight>
            <wp:docPr id="166102027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1517108" wp14:editId="45703929">
            <wp:simplePos x="0" y="0"/>
            <wp:positionH relativeFrom="column">
              <wp:posOffset>2714625</wp:posOffset>
            </wp:positionH>
            <wp:positionV relativeFrom="paragraph">
              <wp:posOffset>195580</wp:posOffset>
            </wp:positionV>
            <wp:extent cx="2699385" cy="1799590"/>
            <wp:effectExtent l="0" t="0" r="5715" b="0"/>
            <wp:wrapTight wrapText="bothSides">
              <wp:wrapPolygon edited="0">
                <wp:start x="0" y="0"/>
                <wp:lineTo x="0" y="21265"/>
                <wp:lineTo x="21493" y="21265"/>
                <wp:lineTo x="21493" y="0"/>
                <wp:lineTo x="0" y="0"/>
              </wp:wrapPolygon>
            </wp:wrapTight>
            <wp:docPr id="5258348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D51" w:rsidRPr="00262F64">
        <w:rPr>
          <w:rFonts w:ascii="仿宋" w:eastAsia="仿宋" w:hAnsi="仿宋" w:hint="eastAsia"/>
          <w:sz w:val="32"/>
          <w:szCs w:val="32"/>
        </w:rPr>
        <w:t>利斯特教授的报告获得了在场听众的热烈反响</w:t>
      </w:r>
      <w:r w:rsidR="00CE1349">
        <w:rPr>
          <w:rFonts w:ascii="仿宋" w:eastAsia="仿宋" w:hAnsi="仿宋" w:hint="eastAsia"/>
          <w:sz w:val="32"/>
          <w:szCs w:val="32"/>
        </w:rPr>
        <w:t>，</w:t>
      </w:r>
      <w:r w:rsidR="00C67D51" w:rsidRPr="00262F64">
        <w:rPr>
          <w:rFonts w:ascii="仿宋" w:eastAsia="仿宋" w:hAnsi="仿宋" w:hint="eastAsia"/>
          <w:sz w:val="32"/>
          <w:szCs w:val="32"/>
        </w:rPr>
        <w:t>老师同学们</w:t>
      </w:r>
      <w:r w:rsidR="00CE1349">
        <w:rPr>
          <w:rFonts w:ascii="仿宋" w:eastAsia="仿宋" w:hAnsi="仿宋" w:hint="eastAsia"/>
          <w:sz w:val="32"/>
          <w:szCs w:val="32"/>
        </w:rPr>
        <w:t>现场积极</w:t>
      </w:r>
      <w:r w:rsidR="00C67D51" w:rsidRPr="00262F64">
        <w:rPr>
          <w:rFonts w:ascii="仿宋" w:eastAsia="仿宋" w:hAnsi="仿宋" w:hint="eastAsia"/>
          <w:sz w:val="32"/>
          <w:szCs w:val="32"/>
        </w:rPr>
        <w:t>踊跃</w:t>
      </w:r>
      <w:r w:rsidR="00CE1349">
        <w:rPr>
          <w:rFonts w:ascii="仿宋" w:eastAsia="仿宋" w:hAnsi="仿宋" w:hint="eastAsia"/>
          <w:sz w:val="32"/>
          <w:szCs w:val="32"/>
        </w:rPr>
        <w:t>与</w:t>
      </w:r>
      <w:r w:rsidR="00C67D51" w:rsidRPr="00262F64">
        <w:rPr>
          <w:rFonts w:ascii="仿宋" w:eastAsia="仿宋" w:hAnsi="仿宋" w:hint="eastAsia"/>
          <w:sz w:val="32"/>
          <w:szCs w:val="32"/>
        </w:rPr>
        <w:t>利斯特教授交流不对称</w:t>
      </w:r>
      <w:r w:rsidR="00C23DB2" w:rsidRPr="00262F64">
        <w:rPr>
          <w:rFonts w:ascii="仿宋" w:eastAsia="仿宋" w:hAnsi="仿宋" w:hint="eastAsia"/>
          <w:sz w:val="32"/>
          <w:szCs w:val="32"/>
        </w:rPr>
        <w:t>有机</w:t>
      </w:r>
      <w:r w:rsidR="00C67D51" w:rsidRPr="00262F64">
        <w:rPr>
          <w:rFonts w:ascii="仿宋" w:eastAsia="仿宋" w:hAnsi="仿宋" w:hint="eastAsia"/>
          <w:sz w:val="32"/>
          <w:szCs w:val="32"/>
        </w:rPr>
        <w:t>催化和</w:t>
      </w:r>
      <w:r w:rsidR="00ED25DF" w:rsidRPr="00262F64">
        <w:rPr>
          <w:rFonts w:ascii="仿宋" w:eastAsia="仿宋" w:hAnsi="仿宋" w:hint="eastAsia"/>
          <w:sz w:val="32"/>
          <w:szCs w:val="32"/>
        </w:rPr>
        <w:t>课题研究</w:t>
      </w:r>
      <w:r w:rsidR="00CF50FB" w:rsidRPr="00262F64">
        <w:rPr>
          <w:rFonts w:ascii="仿宋" w:eastAsia="仿宋" w:hAnsi="仿宋" w:hint="eastAsia"/>
          <w:sz w:val="32"/>
          <w:szCs w:val="32"/>
        </w:rPr>
        <w:t>中遇到</w:t>
      </w:r>
      <w:r w:rsidR="00C67D51" w:rsidRPr="00262F64">
        <w:rPr>
          <w:rFonts w:ascii="仿宋" w:eastAsia="仿宋" w:hAnsi="仿宋" w:hint="eastAsia"/>
          <w:sz w:val="32"/>
          <w:szCs w:val="32"/>
        </w:rPr>
        <w:t>的学术问题。</w:t>
      </w:r>
    </w:p>
    <w:p w14:paraId="3C3458BB" w14:textId="71CC3FCB" w:rsidR="00CF50FB" w:rsidRDefault="00CF50FB" w:rsidP="00CF50FB">
      <w:pPr>
        <w:jc w:val="center"/>
      </w:pPr>
      <w:r>
        <w:rPr>
          <w:noProof/>
        </w:rPr>
        <w:drawing>
          <wp:inline distT="0" distB="0" distL="0" distR="0" wp14:anchorId="03565D28" wp14:editId="7BF64EC3">
            <wp:extent cx="2700000" cy="1800000"/>
            <wp:effectExtent l="0" t="0" r="5715" b="0"/>
            <wp:docPr id="3436099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7BA36" w14:textId="4E9A6F36" w:rsidR="00ED25DF" w:rsidRPr="009A269B" w:rsidRDefault="00CE1349" w:rsidP="009A269B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</w:t>
      </w:r>
      <w:r w:rsidR="0028483E" w:rsidRPr="009A269B">
        <w:rPr>
          <w:rFonts w:ascii="仿宋" w:eastAsia="仿宋" w:hAnsi="仿宋" w:hint="eastAsia"/>
          <w:sz w:val="32"/>
          <w:szCs w:val="32"/>
        </w:rPr>
        <w:t>后</w:t>
      </w:r>
      <w:r w:rsidR="00ED25DF" w:rsidRPr="009A269B">
        <w:rPr>
          <w:rFonts w:ascii="仿宋" w:eastAsia="仿宋" w:hAnsi="仿宋" w:hint="eastAsia"/>
          <w:sz w:val="32"/>
          <w:szCs w:val="32"/>
        </w:rPr>
        <w:t>，在</w:t>
      </w:r>
      <w:r w:rsidR="0028483E" w:rsidRPr="009A269B">
        <w:rPr>
          <w:rFonts w:ascii="仿宋" w:eastAsia="仿宋" w:hAnsi="仿宋" w:hint="eastAsia"/>
          <w:sz w:val="32"/>
          <w:szCs w:val="32"/>
        </w:rPr>
        <w:t>药物</w:t>
      </w:r>
      <w:r w:rsidR="00E427E8" w:rsidRPr="009A269B">
        <w:rPr>
          <w:rFonts w:ascii="仿宋" w:eastAsia="仿宋" w:hAnsi="仿宋" w:hint="eastAsia"/>
          <w:sz w:val="32"/>
          <w:szCs w:val="32"/>
        </w:rPr>
        <w:t>所</w:t>
      </w:r>
      <w:r w:rsidR="0028483E" w:rsidRPr="009A269B">
        <w:rPr>
          <w:rFonts w:ascii="仿宋" w:eastAsia="仿宋" w:hAnsi="仿宋" w:hint="eastAsia"/>
          <w:sz w:val="32"/>
          <w:szCs w:val="32"/>
        </w:rPr>
        <w:t>党委书记、</w:t>
      </w:r>
      <w:r w:rsidR="00E427E8" w:rsidRPr="009A269B">
        <w:rPr>
          <w:rFonts w:ascii="仿宋" w:eastAsia="仿宋" w:hAnsi="仿宋" w:hint="eastAsia"/>
          <w:sz w:val="32"/>
          <w:szCs w:val="32"/>
        </w:rPr>
        <w:t>副所长王珂</w:t>
      </w:r>
      <w:r w:rsidR="00ED25DF" w:rsidRPr="009A269B">
        <w:rPr>
          <w:rFonts w:ascii="仿宋" w:eastAsia="仿宋" w:hAnsi="仿宋" w:hint="eastAsia"/>
          <w:sz w:val="32"/>
          <w:szCs w:val="32"/>
        </w:rPr>
        <w:t>陪同下，利斯特教授</w:t>
      </w:r>
      <w:r w:rsidR="00E068B8">
        <w:rPr>
          <w:rFonts w:ascii="仿宋" w:eastAsia="仿宋" w:hAnsi="仿宋" w:hint="eastAsia"/>
          <w:sz w:val="32"/>
          <w:szCs w:val="32"/>
        </w:rPr>
        <w:t>访问</w:t>
      </w:r>
      <w:r w:rsidR="00ED25DF" w:rsidRPr="009A269B">
        <w:rPr>
          <w:rFonts w:ascii="仿宋" w:eastAsia="仿宋" w:hAnsi="仿宋" w:hint="eastAsia"/>
          <w:sz w:val="32"/>
          <w:szCs w:val="32"/>
        </w:rPr>
        <w:t>了药物所产学研基地</w:t>
      </w:r>
      <w:r w:rsidR="00E27058">
        <w:rPr>
          <w:rFonts w:ascii="仿宋" w:eastAsia="仿宋" w:hAnsi="仿宋" w:hint="eastAsia"/>
          <w:sz w:val="32"/>
          <w:szCs w:val="32"/>
        </w:rPr>
        <w:t>，</w:t>
      </w:r>
      <w:r w:rsidR="001170E5" w:rsidRPr="009A269B">
        <w:rPr>
          <w:rFonts w:ascii="仿宋" w:eastAsia="仿宋" w:hAnsi="仿宋" w:hint="eastAsia"/>
          <w:sz w:val="32"/>
          <w:szCs w:val="32"/>
        </w:rPr>
        <w:t>先后参观了所史馆及实验室</w:t>
      </w:r>
      <w:r w:rsidR="00E27058">
        <w:rPr>
          <w:rFonts w:ascii="仿宋" w:eastAsia="仿宋" w:hAnsi="仿宋" w:hint="eastAsia"/>
          <w:sz w:val="32"/>
          <w:szCs w:val="32"/>
        </w:rPr>
        <w:t>。</w:t>
      </w:r>
    </w:p>
    <w:p w14:paraId="3CC3182E" w14:textId="7624DF75" w:rsidR="009A269B" w:rsidRDefault="00CE1349" w:rsidP="00CF50FB">
      <w:pPr>
        <w:jc w:val="center"/>
      </w:pPr>
      <w:r>
        <w:rPr>
          <w:noProof/>
        </w:rPr>
        <w:drawing>
          <wp:inline distT="0" distB="0" distL="0" distR="0" wp14:anchorId="5CE854AF" wp14:editId="49AC682A">
            <wp:extent cx="5005070" cy="1670685"/>
            <wp:effectExtent l="0" t="0" r="508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7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94B2A6" w14:textId="6A1DD61A" w:rsidR="00C67D51" w:rsidRDefault="00292165" w:rsidP="00E068B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A269B">
        <w:rPr>
          <w:rFonts w:ascii="仿宋" w:eastAsia="仿宋" w:hAnsi="仿宋" w:hint="eastAsia"/>
          <w:sz w:val="32"/>
          <w:szCs w:val="32"/>
        </w:rPr>
        <w:t>本亚明·利斯特（</w:t>
      </w:r>
      <w:r w:rsidRPr="009A269B">
        <w:rPr>
          <w:rFonts w:ascii="仿宋" w:eastAsia="仿宋" w:hAnsi="仿宋"/>
          <w:sz w:val="32"/>
          <w:szCs w:val="32"/>
        </w:rPr>
        <w:t>Benjamin List）教授</w:t>
      </w:r>
      <w:r w:rsidRPr="009A269B">
        <w:rPr>
          <w:rFonts w:ascii="仿宋" w:eastAsia="仿宋" w:hAnsi="仿宋" w:hint="eastAsia"/>
          <w:sz w:val="32"/>
          <w:szCs w:val="32"/>
        </w:rPr>
        <w:t>，化学家，德国马克斯·普朗克煤炭研究所（</w:t>
      </w:r>
      <w:r w:rsidRPr="009A269B">
        <w:rPr>
          <w:rFonts w:ascii="仿宋" w:eastAsia="仿宋" w:hAnsi="仿宋"/>
          <w:sz w:val="32"/>
          <w:szCs w:val="32"/>
        </w:rPr>
        <w:t>Max-Planck-Institut für Kohlenforschung）</w:t>
      </w:r>
      <w:r w:rsidR="00C23DB2" w:rsidRPr="009A269B">
        <w:rPr>
          <w:rFonts w:ascii="仿宋" w:eastAsia="仿宋" w:hAnsi="仿宋" w:hint="eastAsia"/>
          <w:sz w:val="32"/>
          <w:szCs w:val="32"/>
        </w:rPr>
        <w:t>所长</w:t>
      </w:r>
      <w:r w:rsidRPr="009A269B">
        <w:rPr>
          <w:rFonts w:ascii="仿宋" w:eastAsia="仿宋" w:hAnsi="仿宋" w:hint="eastAsia"/>
          <w:sz w:val="32"/>
          <w:szCs w:val="32"/>
        </w:rPr>
        <w:t>，</w:t>
      </w:r>
      <w:r w:rsidR="00CD5211" w:rsidRPr="009A269B">
        <w:rPr>
          <w:rFonts w:ascii="仿宋" w:eastAsia="仿宋" w:hAnsi="仿宋"/>
          <w:sz w:val="32"/>
          <w:szCs w:val="32"/>
        </w:rPr>
        <w:t xml:space="preserve"> </w:t>
      </w:r>
      <w:r w:rsidRPr="009A269B">
        <w:rPr>
          <w:rFonts w:ascii="仿宋" w:eastAsia="仿宋" w:hAnsi="仿宋"/>
          <w:sz w:val="32"/>
          <w:szCs w:val="32"/>
        </w:rPr>
        <w:t>2021年因</w:t>
      </w:r>
      <w:r w:rsidRPr="009A269B">
        <w:rPr>
          <w:rFonts w:ascii="仿宋" w:eastAsia="仿宋" w:hAnsi="仿宋" w:hint="eastAsia"/>
          <w:sz w:val="32"/>
          <w:szCs w:val="32"/>
        </w:rPr>
        <w:t>在</w:t>
      </w:r>
      <w:r w:rsidRPr="009A269B">
        <w:rPr>
          <w:rFonts w:ascii="仿宋" w:eastAsia="仿宋" w:hAnsi="仿宋"/>
          <w:sz w:val="32"/>
          <w:szCs w:val="32"/>
        </w:rPr>
        <w:t>“不对称有机催化的发</w:t>
      </w:r>
      <w:r w:rsidRPr="009A269B">
        <w:rPr>
          <w:rFonts w:ascii="仿宋" w:eastAsia="仿宋" w:hAnsi="仿宋"/>
          <w:sz w:val="32"/>
          <w:szCs w:val="32"/>
        </w:rPr>
        <w:lastRenderedPageBreak/>
        <w:t>展”做出</w:t>
      </w:r>
      <w:r w:rsidRPr="009A269B">
        <w:rPr>
          <w:rFonts w:ascii="仿宋" w:eastAsia="仿宋" w:hAnsi="仿宋" w:hint="eastAsia"/>
          <w:sz w:val="32"/>
          <w:szCs w:val="32"/>
        </w:rPr>
        <w:t>的</w:t>
      </w:r>
      <w:r w:rsidRPr="009A269B">
        <w:rPr>
          <w:rFonts w:ascii="仿宋" w:eastAsia="仿宋" w:hAnsi="仿宋"/>
          <w:sz w:val="32"/>
          <w:szCs w:val="32"/>
        </w:rPr>
        <w:t>贡献</w:t>
      </w:r>
      <w:r w:rsidRPr="009A269B">
        <w:rPr>
          <w:rFonts w:ascii="仿宋" w:eastAsia="仿宋" w:hAnsi="仿宋" w:hint="eastAsia"/>
          <w:sz w:val="32"/>
          <w:szCs w:val="32"/>
        </w:rPr>
        <w:t>获得</w:t>
      </w:r>
      <w:r w:rsidRPr="009A269B">
        <w:rPr>
          <w:rFonts w:ascii="仿宋" w:eastAsia="仿宋" w:hAnsi="仿宋"/>
          <w:sz w:val="32"/>
          <w:szCs w:val="32"/>
        </w:rPr>
        <w:t>诺贝尔化学奖。</w:t>
      </w:r>
    </w:p>
    <w:p w14:paraId="7D702468" w14:textId="77777777" w:rsidR="00142772" w:rsidRDefault="00142772" w:rsidP="00142772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02EC8230" w14:textId="54EDF48D" w:rsidR="00CE1349" w:rsidRDefault="00CE1349" w:rsidP="00142772">
      <w:pPr>
        <w:spacing w:line="560" w:lineRule="exact"/>
        <w:rPr>
          <w:rFonts w:hint="eastAsia"/>
        </w:rPr>
      </w:pPr>
      <w:r>
        <w:rPr>
          <w:rFonts w:hint="eastAsia"/>
        </w:rPr>
        <w:t>供稿：药物研究所、国际合作处</w:t>
      </w:r>
    </w:p>
    <w:p w14:paraId="49708372" w14:textId="77777777" w:rsidR="00CE1349" w:rsidRDefault="00CE1349" w:rsidP="00142772">
      <w:pPr>
        <w:spacing w:line="560" w:lineRule="exact"/>
        <w:rPr>
          <w:rFonts w:hint="eastAsia"/>
        </w:rPr>
      </w:pPr>
      <w:r>
        <w:rPr>
          <w:rFonts w:hint="eastAsia"/>
        </w:rPr>
        <w:t>文字：陶佳颐</w:t>
      </w:r>
    </w:p>
    <w:p w14:paraId="52319AD9" w14:textId="6B1FFC92" w:rsidR="00142772" w:rsidRDefault="00CE1349" w:rsidP="00142772">
      <w:pPr>
        <w:spacing w:line="560" w:lineRule="exact"/>
      </w:pPr>
      <w:r>
        <w:rPr>
          <w:rFonts w:hint="eastAsia"/>
        </w:rPr>
        <w:t>图片：周玥、张弛</w:t>
      </w:r>
    </w:p>
    <w:sectPr w:rsidR="00142772" w:rsidSect="00E427E8">
      <w:pgSz w:w="11906" w:h="16838"/>
      <w:pgMar w:top="1440" w:right="164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DD2FE" w14:textId="77777777" w:rsidR="00503257" w:rsidRDefault="00503257" w:rsidP="00A46989">
      <w:r>
        <w:separator/>
      </w:r>
    </w:p>
  </w:endnote>
  <w:endnote w:type="continuationSeparator" w:id="0">
    <w:p w14:paraId="4EA422E6" w14:textId="77777777" w:rsidR="00503257" w:rsidRDefault="00503257" w:rsidP="00A4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8295B" w14:textId="77777777" w:rsidR="00503257" w:rsidRDefault="00503257" w:rsidP="00A46989">
      <w:r>
        <w:separator/>
      </w:r>
    </w:p>
  </w:footnote>
  <w:footnote w:type="continuationSeparator" w:id="0">
    <w:p w14:paraId="5D1008DE" w14:textId="77777777" w:rsidR="00503257" w:rsidRDefault="00503257" w:rsidP="00A46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0B"/>
    <w:rsid w:val="000058BF"/>
    <w:rsid w:val="00075E29"/>
    <w:rsid w:val="000C3A27"/>
    <w:rsid w:val="000C47D7"/>
    <w:rsid w:val="001170E5"/>
    <w:rsid w:val="00124BA0"/>
    <w:rsid w:val="00142772"/>
    <w:rsid w:val="001E6F62"/>
    <w:rsid w:val="00217D03"/>
    <w:rsid w:val="00262F64"/>
    <w:rsid w:val="00266B95"/>
    <w:rsid w:val="0028483E"/>
    <w:rsid w:val="00292165"/>
    <w:rsid w:val="002E1488"/>
    <w:rsid w:val="0032116F"/>
    <w:rsid w:val="003439F4"/>
    <w:rsid w:val="00394AB2"/>
    <w:rsid w:val="003B450B"/>
    <w:rsid w:val="00430C3A"/>
    <w:rsid w:val="00431259"/>
    <w:rsid w:val="004537B3"/>
    <w:rsid w:val="0045618B"/>
    <w:rsid w:val="004779E2"/>
    <w:rsid w:val="00485C06"/>
    <w:rsid w:val="004A5021"/>
    <w:rsid w:val="004C3C1D"/>
    <w:rsid w:val="00503257"/>
    <w:rsid w:val="0055537C"/>
    <w:rsid w:val="005F1077"/>
    <w:rsid w:val="00600679"/>
    <w:rsid w:val="00672E5C"/>
    <w:rsid w:val="0072206F"/>
    <w:rsid w:val="00792AE6"/>
    <w:rsid w:val="007F652D"/>
    <w:rsid w:val="00832843"/>
    <w:rsid w:val="00847D84"/>
    <w:rsid w:val="0087565D"/>
    <w:rsid w:val="0088043D"/>
    <w:rsid w:val="009155B3"/>
    <w:rsid w:val="00957131"/>
    <w:rsid w:val="009A269B"/>
    <w:rsid w:val="009B2F83"/>
    <w:rsid w:val="009D47A1"/>
    <w:rsid w:val="009E3B9A"/>
    <w:rsid w:val="00A10A44"/>
    <w:rsid w:val="00A46989"/>
    <w:rsid w:val="00A91DF8"/>
    <w:rsid w:val="00A94C8C"/>
    <w:rsid w:val="00AA081C"/>
    <w:rsid w:val="00B01B2E"/>
    <w:rsid w:val="00B8734A"/>
    <w:rsid w:val="00BA3325"/>
    <w:rsid w:val="00BB25B2"/>
    <w:rsid w:val="00C04F35"/>
    <w:rsid w:val="00C23DB2"/>
    <w:rsid w:val="00C67D51"/>
    <w:rsid w:val="00CD5211"/>
    <w:rsid w:val="00CE1349"/>
    <w:rsid w:val="00CF50FB"/>
    <w:rsid w:val="00D4280C"/>
    <w:rsid w:val="00D61674"/>
    <w:rsid w:val="00DB65D5"/>
    <w:rsid w:val="00DC3686"/>
    <w:rsid w:val="00E068B8"/>
    <w:rsid w:val="00E27058"/>
    <w:rsid w:val="00E427E8"/>
    <w:rsid w:val="00ED25DF"/>
    <w:rsid w:val="00FA7B56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40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9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9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9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6B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6B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9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9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9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6B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6B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2023-09-05T05:03:00Z</dcterms:created>
  <dcterms:modified xsi:type="dcterms:W3CDTF">2023-09-05T05:46:00Z</dcterms:modified>
</cp:coreProperties>
</file>